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2" w:rsidRPr="008056D2" w:rsidRDefault="008056D2" w:rsidP="00F96CB2">
      <w:pPr>
        <w:spacing w:after="0" w:line="240" w:lineRule="auto"/>
        <w:rPr>
          <w:rFonts w:ascii="Times" w:eastAsia="Times New Roman" w:hAnsi="Times" w:cs="Times"/>
          <w:color w:val="62BD19"/>
          <w:sz w:val="47"/>
          <w:szCs w:val="47"/>
          <w:lang w:val="ru-RU" w:eastAsia="uk-UA"/>
        </w:rPr>
      </w:pPr>
      <w:r>
        <w:rPr>
          <w:rFonts w:ascii="Times" w:eastAsia="Times New Roman" w:hAnsi="Times" w:cs="Times"/>
          <w:color w:val="62BD19"/>
          <w:sz w:val="47"/>
          <w:szCs w:val="47"/>
          <w:lang w:val="en-US" w:eastAsia="uk-UA"/>
        </w:rPr>
        <w:t xml:space="preserve">TENNIS XPRESS – </w:t>
      </w:r>
      <w:r>
        <w:rPr>
          <w:rFonts w:ascii="Times" w:eastAsia="Times New Roman" w:hAnsi="Times" w:cs="Times"/>
          <w:color w:val="62BD19"/>
          <w:sz w:val="47"/>
          <w:szCs w:val="47"/>
          <w:lang w:val="ru-RU" w:eastAsia="uk-UA"/>
        </w:rPr>
        <w:t>ОБУЧЕНИЕ ВЗРОСЛЫХ</w:t>
      </w:r>
    </w:p>
    <w:p w:rsidR="00F96CB2" w:rsidRPr="00F96CB2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pict>
          <v:rect id="_x0000_i1025" style="width:0;height:1.5pt" o:hralign="center" o:hrstd="t" o:hr="t" fillcolor="#a0a0a0" stroked="f"/>
        </w:pic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ВСТУПЛЕНИЕ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7C7E90" w:rsidRPr="005D1F89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ЦЕЛИ</w:t>
      </w:r>
      <w:r w:rsidR="00F96CB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TENNIS XPRESS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РУКОВОДСТВО КУРСА ДЛЯ ТРЕНЕРОВ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D604C9" w:rsidRDefault="00F96CB2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О </w:t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TENNIS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XPRESS</w:t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  <w:t xml:space="preserve"> </w:t>
      </w:r>
    </w:p>
    <w:p w:rsidR="00F96CB2" w:rsidRPr="00D604C9" w:rsidRDefault="009B2C91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ПРОЕКТ</w:t>
      </w:r>
      <w:r w:rsidR="00F96CB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</w:t>
      </w:r>
      <w:r w:rsidR="005C37D2" w:rsidRPr="00440A6D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>PLAY</w:t>
      </w:r>
      <w:r w:rsidR="005C37D2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 xml:space="preserve"> &amp; </w:t>
      </w:r>
      <w:r w:rsidR="005C37D2" w:rsidRPr="00440A6D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>STAY</w:t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  <w:r w:rsidR="007C7E90" w:rsidRPr="005D1F89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ab/>
      </w:r>
    </w:p>
    <w:p w:rsidR="00F96CB2" w:rsidRPr="005D1F89" w:rsidRDefault="00F96CB2" w:rsidP="007C7E90">
      <w:pPr>
        <w:spacing w:after="0" w:line="240" w:lineRule="auto"/>
        <w:ind w:left="708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МЕДЛЕННЫЕ </w:t>
      </w:r>
      <w:r w:rsidR="005C37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МЯЧИ ТОЖЕ ИСПОЛЬЗУЮТСЯ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ВЗРОСЛЫ</w:t>
      </w:r>
      <w:r w:rsidR="005C37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МИ</w:t>
      </w:r>
      <w:r w:rsidR="00B91C5D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5D1F89" w:rsidRDefault="00F96CB2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РУКОВОДСТВО ПО МЕДЛЕННЫМ </w:t>
      </w:r>
      <w:r w:rsidR="00B91C5D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МЯЧАМ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  <w:t xml:space="preserve"> </w:t>
      </w:r>
    </w:p>
    <w:p w:rsidR="00F96CB2" w:rsidRPr="005D1F89" w:rsidRDefault="00B91C5D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ИССЛЕДОВАНИЯ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-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</w:t>
      </w:r>
      <w:r w:rsidR="00F96CB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ЗЕЛЕНЫЙ ПРОТИВ ЖЕЛТОГО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МЯЧА</w:t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5D1F89" w:rsidRDefault="00F96CB2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Ч</w:t>
      </w:r>
      <w:r w:rsidR="00B91C5D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ЕГО ХОТЯТ ВЗРОСЛЫЕ ОТ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ТЕННИСА…?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  <w:t xml:space="preserve"> </w:t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5D1F8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ФОРМАТ КУРСА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  <w:t xml:space="preserve"> </w: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БЕГЛЫЙ ВЗГЛЯД НА КУРС</w:t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5D1F89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1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1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2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2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3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19</w: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3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20</w:t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4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27</w: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4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28</w:t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5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33</w: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5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34</w:t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ПЛАН СЕССИИ 6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39</w:t>
      </w: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СЕССИЯ 6 СОДЕРЖАНИЕ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40</w:t>
      </w:r>
    </w:p>
    <w:p w:rsidR="007C7E90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7C7E90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НЕОБХОДИМАЯ ИНФОРМАЦИЯ ДЛЯ ТРЕНЕРОВ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F96CB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42</w:t>
      </w:r>
    </w:p>
    <w:p w:rsidR="00F96CB2" w:rsidRPr="00440A6D" w:rsidRDefault="007C7E90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ФОРМАТ СЧЕТА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  <w:t xml:space="preserve">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F96CB2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42</w:t>
      </w:r>
    </w:p>
    <w:p w:rsidR="00F96CB2" w:rsidRPr="00440A6D" w:rsidRDefault="00F96CB2" w:rsidP="007C7E90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ФОРМАТЫ СОРЕВНОВАНИЙ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42</w:t>
      </w:r>
    </w:p>
    <w:p w:rsidR="008056D2" w:rsidRPr="00440A6D" w:rsidRDefault="008056D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ПОСЛЕ </w:t>
      </w:r>
      <w:r w:rsidR="001651FA"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КУРС</w:t>
      </w:r>
      <w:r w:rsidR="001651FA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А </w:t>
      </w:r>
      <w:r w:rsidR="001651FA" w:rsidRPr="00440A6D">
        <w:rPr>
          <w:rFonts w:ascii="Times" w:eastAsia="Times New Roman" w:hAnsi="Times" w:cs="Times"/>
          <w:color w:val="000000"/>
          <w:sz w:val="20"/>
          <w:szCs w:val="20"/>
          <w:lang w:val="en-US" w:eastAsia="uk-UA"/>
        </w:rPr>
        <w:t>TENNIS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 XPRESS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43</w:t>
      </w:r>
    </w:p>
    <w:p w:rsidR="00F96CB2" w:rsidRPr="00440A6D" w:rsidRDefault="00F96CB2" w:rsidP="008056D2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 xml:space="preserve">РОДИТЕЛИ ИГРАЮТ </w:t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В </w:t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ТЕННИС С ИХ ДЕТ</w:t>
      </w:r>
      <w:r w:rsidR="008056D2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>ЬМИ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 xml:space="preserve"> 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43</w:t>
      </w:r>
    </w:p>
    <w:p w:rsidR="008056D2" w:rsidRPr="00440A6D" w:rsidRDefault="008056D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</w:pPr>
    </w:p>
    <w:p w:rsidR="00F96CB2" w:rsidRPr="00440A6D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uk-UA"/>
        </w:rPr>
      </w:pP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БЛАГОДАРНОСТЬ</w:t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="007C7E90" w:rsidRPr="00440A6D">
        <w:rPr>
          <w:rFonts w:ascii="Times" w:eastAsia="Times New Roman" w:hAnsi="Times" w:cs="Times"/>
          <w:color w:val="000000"/>
          <w:sz w:val="20"/>
          <w:szCs w:val="20"/>
          <w:lang w:val="ru-RU" w:eastAsia="uk-UA"/>
        </w:rPr>
        <w:tab/>
      </w:r>
      <w:r w:rsidRPr="00440A6D">
        <w:rPr>
          <w:rFonts w:ascii="Times" w:eastAsia="Times New Roman" w:hAnsi="Times" w:cs="Times"/>
          <w:color w:val="000000"/>
          <w:sz w:val="20"/>
          <w:szCs w:val="20"/>
          <w:lang w:eastAsia="uk-UA"/>
        </w:rPr>
        <w:t>44</w:t>
      </w:r>
    </w:p>
    <w:p w:rsidR="00F96CB2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DB68E3" w:rsidRPr="00D604C9" w:rsidRDefault="00DB68E3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</w:p>
    <w:p w:rsidR="00DB68E3" w:rsidRPr="00DB68E3" w:rsidRDefault="00DB68E3" w:rsidP="00F96C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DB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lastRenderedPageBreak/>
        <w:t>ВСТУПЛЕНИЕ</w:t>
      </w:r>
    </w:p>
    <w:p w:rsidR="00F96CB2" w:rsidRPr="001651F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Запуск 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 Xpress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последовал за успешным внедрением в 2010 году 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Tennis10s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, еще одн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1651FA"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программа 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по</w:t>
      </w:r>
      <w:r w:rsidR="001651FA" w:rsidRP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ддержки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от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Международной теннисной федерации 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под названием 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 Play and Stay</w:t>
      </w:r>
      <w:r w:rsidR="001651FA">
        <w:rPr>
          <w:rFonts w:ascii="Times" w:eastAsia="Times New Roman" w:hAnsi="Times" w:cs="Times"/>
          <w:i/>
          <w:iCs/>
          <w:color w:val="000000"/>
          <w:sz w:val="24"/>
          <w:szCs w:val="24"/>
          <w:lang w:val="ru-RU" w:eastAsia="uk-UA"/>
        </w:rPr>
        <w:t xml:space="preserve">, </w:t>
      </w:r>
      <w:r w:rsidR="001651FA">
        <w:rPr>
          <w:rFonts w:ascii="Times" w:eastAsia="Times New Roman" w:hAnsi="Times" w:cs="Times"/>
          <w:iCs/>
          <w:color w:val="000000"/>
          <w:sz w:val="24"/>
          <w:szCs w:val="24"/>
          <w:lang w:val="ru-RU" w:eastAsia="uk-UA"/>
        </w:rPr>
        <w:t xml:space="preserve">которая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призвана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у</w:t>
      </w:r>
      <w:r w:rsid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величить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количество игроков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среди детей в возрасте до 10 лет посредством использования более медленных мячей, небольших кортов и модифицированн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ых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ракеток.</w:t>
      </w:r>
    </w:p>
    <w:p w:rsidR="00F96CB2" w:rsidRPr="001651F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Программа 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Tennis10s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 уже получила решительную поддержку 210 национальных ассоциаций 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en-US" w:eastAsia="uk-UA"/>
        </w:rPr>
        <w:t>ITF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</w:t>
      </w:r>
      <w:r w:rsidR="001651FA"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будет работать со своими 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национальными ассоциациями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над</w:t>
      </w:r>
      <w:r w:rsidR="001651F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реализация курсов 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 Xpress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по всему миру.</w:t>
      </w:r>
    </w:p>
    <w:p w:rsidR="00F96CB2" w:rsidRPr="004872D1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Дейв Майли, исполнительный директор 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en-US" w:eastAsia="uk-UA"/>
        </w:rPr>
        <w:t>ITF</w:t>
      </w:r>
      <w:r w:rsidR="004872D1"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 развитию, сказал: «Исследования показали, что здоровье и физические упражнения, а также обучение и совершенствование в чем-то новом, имеют особое значение для взрослых при выборе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их досуг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 Курс </w:t>
      </w:r>
      <w:r w:rsidRPr="001651FA">
        <w:rPr>
          <w:rFonts w:ascii="Times" w:eastAsia="Times New Roman" w:hAnsi="Times" w:cs="Times"/>
          <w:i/>
          <w:iCs/>
          <w:color w:val="000000"/>
          <w:sz w:val="24"/>
          <w:szCs w:val="24"/>
          <w:lang w:eastAsia="uk-UA"/>
        </w:rPr>
        <w:t>Tennis Xpress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 гарантирует, что взрослые 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научатся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играть в теннис быстро, 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благодаря</w:t>
      </w:r>
    </w:p>
    <w:p w:rsidR="00F96CB2" w:rsidRPr="001651F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отличн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ым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тренировка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м,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общению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и весел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ому получению опыта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 Мы верим, что эта программа окажет большое влияние</w:t>
      </w:r>
      <w:r w:rsidR="004872D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во всем мире как в привлечении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новых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и удержании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старых </w:t>
      </w:r>
      <w:r w:rsidRPr="001651FA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игроков в нашем спорте</w:t>
      </w:r>
      <w:r w:rsidRPr="004872D1">
        <w:rPr>
          <w:rFonts w:ascii="Times" w:eastAsia="Times New Roman" w:hAnsi="Times" w:cs="Times"/>
          <w:color w:val="000000" w:themeColor="text1"/>
          <w:sz w:val="24"/>
          <w:szCs w:val="24"/>
          <w:lang w:eastAsia="uk-UA"/>
        </w:rPr>
        <w:t>».</w:t>
      </w:r>
    </w:p>
    <w:p w:rsidR="00F96CB2" w:rsidRPr="009B2C91" w:rsidRDefault="00F96CB2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</w:pPr>
      <w:r w:rsidRPr="009B2C91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>О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Tennis Xpress - это легкая, активная и веселая программа для взрослых. Цель состоит в том, чтобы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научить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начинающего любителя подавать подачу, держать розыгрыш начиная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с </w:t>
      </w:r>
      <w:r w:rsidR="00B00E1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перв</w:t>
      </w:r>
      <w:r w:rsidR="00B00E1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ой 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его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сессии и обеспечить, чтобы к концу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курс</w:t>
      </w:r>
      <w:r w:rsidR="007F0F65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:</w:t>
      </w:r>
    </w:p>
    <w:p w:rsidR="00F96CB2" w:rsidRDefault="00B00E1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9B2C9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все взрослые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могли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знать основные приемы, тактику и правила игры в теннис</w:t>
      </w:r>
    </w:p>
    <w:p w:rsidR="00B00E1F" w:rsidRDefault="00B00E1F" w:rsidP="007E6E07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все взрослые смогут играть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 выигрывать мячи</w:t>
      </w: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используя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зелены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е мячи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на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обычном корте</w:t>
      </w:r>
    </w:p>
    <w:p w:rsidR="00B00E1F" w:rsidRDefault="00B00E1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Для целей данного курса взрослые начинающие игроки определяются как те, кто:</w:t>
      </w:r>
    </w:p>
    <w:p w:rsidR="00F96CB2" w:rsidRPr="007F0F65" w:rsidRDefault="00B00E1F" w:rsidP="009B2C91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являются полными новичками в теннисе и никогда раньше не играли в теннис;</w:t>
      </w:r>
    </w:p>
    <w:p w:rsidR="00F96CB2" w:rsidRPr="007F0F65" w:rsidRDefault="00B00E1F" w:rsidP="009B2C91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которые получили базов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ые знания о теннисе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но никогда не играли в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него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;</w:t>
      </w:r>
    </w:p>
    <w:p w:rsidR="00F96CB2" w:rsidRPr="00B00E1F" w:rsidRDefault="00B00E1F" w:rsidP="009B2C91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новички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 которые после длительного перерыва возвращаются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теннис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.</w:t>
      </w:r>
    </w:p>
    <w:p w:rsidR="00005A36" w:rsidRDefault="00005A36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Tennis Xpress - вспомогательная программа ITF Tennis Play and Stay.</w:t>
      </w:r>
    </w:p>
    <w:p w:rsidR="00005A36" w:rsidRPr="009B2C91" w:rsidRDefault="00005A36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uk-UA"/>
        </w:rPr>
      </w:pPr>
    </w:p>
    <w:p w:rsidR="00005A36" w:rsidRPr="009B2C91" w:rsidRDefault="00005A36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en-US" w:eastAsia="uk-UA"/>
        </w:rPr>
      </w:pPr>
    </w:p>
    <w:p w:rsidR="00F96CB2" w:rsidRPr="00005A36" w:rsidRDefault="009B2C91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ПРОЕКТ</w:t>
      </w:r>
      <w:r w:rsidR="00005A36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 xml:space="preserve"> </w:t>
      </w:r>
      <w:r w:rsidR="00005A36">
        <w:rPr>
          <w:rFonts w:ascii="Times" w:eastAsia="Times New Roman" w:hAnsi="Times" w:cs="Times"/>
          <w:b/>
          <w:color w:val="000000"/>
          <w:sz w:val="24"/>
          <w:szCs w:val="24"/>
          <w:lang w:val="en-US" w:eastAsia="uk-UA"/>
        </w:rPr>
        <w:t>PLAY</w:t>
      </w:r>
      <w:r w:rsidR="00005A36" w:rsidRPr="00005A36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 xml:space="preserve"> &amp; </w:t>
      </w:r>
      <w:r w:rsidR="00005A36">
        <w:rPr>
          <w:rFonts w:ascii="Times" w:eastAsia="Times New Roman" w:hAnsi="Times" w:cs="Times"/>
          <w:b/>
          <w:color w:val="000000"/>
          <w:sz w:val="24"/>
          <w:szCs w:val="24"/>
          <w:lang w:val="en-US" w:eastAsia="uk-UA"/>
        </w:rPr>
        <w:t>STAY</w:t>
      </w:r>
    </w:p>
    <w:p w:rsidR="00005A36" w:rsidRPr="007E6E07" w:rsidRDefault="00005A36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Play and Stay - глобальная </w:t>
      </w:r>
      <w:r w:rsidR="00005A36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проект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en-US" w:eastAsia="uk-UA"/>
        </w:rPr>
        <w:t>ITF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направленн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ый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на повышение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числености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игроков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по всему миру.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Основой 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этого проекта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является использование в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трениров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очном процессе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медленных красных, оранжевых и </w:t>
      </w:r>
      <w:r w:rsidR="00005A36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зелених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ей,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гарантируя, что первый опыт игры в теннис будет легким, веселым и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з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доровы</w:t>
      </w:r>
      <w:r w:rsidR="00005A3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7A3BCD" w:rsidRDefault="007A3BCD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7A3BCD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Данный проект поддерживается </w:t>
      </w:r>
      <w:r w:rsidR="009B2C9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национальными федерациями,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веду</w:t>
      </w:r>
      <w:r w:rsidR="005A3C6D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щими профессиональными игроками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производител</w:t>
      </w:r>
      <w:r w:rsidR="009B2C9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ям теннисного инвентаря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9B2C91" w:rsidRPr="009B2C91" w:rsidRDefault="009B2C91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</w:p>
    <w:p w:rsidR="009B2C91" w:rsidRPr="009B2C91" w:rsidRDefault="009B2C91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 w:rsidRPr="009B2C91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МЕДЛЕННЫЕ </w:t>
      </w:r>
      <w:r w:rsidRPr="009B2C91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МЯЧИ ТОЖЕ ИСПОЛЬЗУЮТСЯ</w:t>
      </w:r>
      <w:r w:rsidRPr="009B2C91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 ВЗРОСЛЫ</w:t>
      </w:r>
      <w:r w:rsidRPr="009B2C91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 xml:space="preserve">МИ 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Более медленные 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мячи предназначены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не только для детей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. Н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ачинающие игроки всех возрастов, включая взрослых, могут извлечь выгоду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 играя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более медленными оранжевыми и зелеными 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мячами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и в пределах соответствующей площади </w:t>
      </w:r>
      <w:r w:rsidR="005A3C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теннисного корта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Pr="007F0F65" w:rsidRDefault="005A3C6D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спользование более медленных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мячей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является основополагающим для этого курса и помогает начинающим взрослым учиться играть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в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теннис легко и быстро. Тем не менее, также признается, что взрослые учатся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играть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на разных скоростях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 получаю опыт и специальные навыки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По этой причине, в то время как использование более медленных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мячей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обязательно для этого курса, тренеры должны быть гибкими в своем подходе относительно:</w:t>
      </w:r>
    </w:p>
    <w:p w:rsidR="00F96CB2" w:rsidRPr="007F0F65" w:rsidRDefault="005A3C6D" w:rsidP="005A3C6D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lastRenderedPageBreak/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какой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(либо оранжевый, либо зеленый) используется в данно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отрезке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курса на основе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умени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и прогресс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участников.</w:t>
      </w:r>
      <w:r w:rsidR="009F5983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 Рекомендуется, чтобы курс был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основан именно на использовании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оранжевых или зеленых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мячей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Тем не менее, признается, что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к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расный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будет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оваться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по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необходимости в качестве учебного пособия или для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того, чтобы занятие стало  более активным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;</w:t>
      </w:r>
    </w:p>
    <w:p w:rsidR="00F96CB2" w:rsidRPr="007F0F65" w:rsidRDefault="005A3C6D" w:rsidP="009F5983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этот момент игроки готовы перейти от одного мяча к другому. 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Важно помнить,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что игроки прогрессируют с разной скоростью, и поэтому тренеры должны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 по необходимости,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быть готовы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использовать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оранжевые или зеленые 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для разных игроков, участвующих в одной и той же сессии;</w:t>
      </w:r>
    </w:p>
    <w:p w:rsidR="00F96CB2" w:rsidRPr="007F0F65" w:rsidRDefault="009F5983" w:rsidP="009F5983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необходимость время от времени возвращаться к более медленному мячу. В некоторых заданиях игрокам может </w:t>
      </w: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</w:t>
      </w: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адобиться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временно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перейти на один уровень ниже по типу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мяча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 Например, чтобы развить уверенность в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выполнении той или иной задачи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игрок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использующи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е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оранжевый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для развития новых навыков, сначала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дают красный мячь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в начале 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ренировки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прежде чем вернуться к Оранжевому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мячу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;</w:t>
      </w:r>
    </w:p>
    <w:p w:rsidR="00F96CB2" w:rsidRPr="007F0F65" w:rsidRDefault="009F5983" w:rsidP="009F5983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как далеко продвигаются игроки в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рамках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440A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Хотя заявленная цель к концу </w:t>
      </w:r>
      <w:r w:rsidR="00440A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научить любителя держать розыгрыш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используя зеленый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мяч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на полной площадке, некоторые игроки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могут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достичь этого быстрее, чем другие. Подавляющее б</w:t>
      </w: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ольшинство игроков смогут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держать мяч в розыгрыше использую з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еленый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к концу 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курса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В любом случае, тренер должен, используя </w:t>
      </w:r>
      <w:r w:rsidR="00440A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руководство данного курса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принять решение</w:t>
      </w:r>
      <w:r w:rsidR="009F5983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какой медленный </w:t>
      </w:r>
      <w:r w:rsidR="00440A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следует использовать, и в какой момент игроки должны перейти к другому</w:t>
      </w:r>
      <w:r w:rsidR="00440A6D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типу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мячу.</w:t>
      </w:r>
    </w:p>
    <w:p w:rsidR="00F96CB2" w:rsidRPr="007F0F65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96CB2" w:rsidRPr="00C158CA" w:rsidRDefault="00F96CB2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 w:rsidRPr="00C158CA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РУКОВОДСТВО ПО МЕДЛЕННЫМ </w:t>
      </w:r>
      <w:r w:rsidR="00C158CA" w:rsidRPr="00C158CA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МЯЧАМ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Курс Tennis Xpress основан на использовании медленных оранжевых и зеленых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мячей и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необходимо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стремит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ься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к тому, чтобы участники играли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между собой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с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использованием з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елен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ого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мяч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к концу курса.</w:t>
      </w:r>
    </w:p>
    <w:p w:rsidR="00F96CB2" w:rsidRPr="007F0F65" w:rsidRDefault="00C158CA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Ре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коменд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ация по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более медленны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мячам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для каждого вида деятельности указан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в разделе «Формат курса» на протяжении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 сеансов.</w:t>
      </w:r>
    </w:p>
    <w:p w:rsidR="00C158CA" w:rsidRDefault="00C158CA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Красный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может быть использован в сочетании с небольшими площадками, когда это необходимо в качестве учебного пособия для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того чтобы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помочь игрокам разработать технику, тактику, выучить правила и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счет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необходимые для игры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или сделать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тренировку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более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активной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C158CA" w:rsidRDefault="009F6F93" w:rsidP="00F96CB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53975</wp:posOffset>
            </wp:positionV>
            <wp:extent cx="676275" cy="676910"/>
            <wp:effectExtent l="19050" t="0" r="9525" b="0"/>
            <wp:wrapThrough wrapText="bothSides">
              <wp:wrapPolygon edited="0">
                <wp:start x="-608" y="0"/>
                <wp:lineTo x="-608" y="21276"/>
                <wp:lineTo x="21904" y="21276"/>
                <wp:lineTo x="21904" y="0"/>
                <wp:lineTo x="-608" y="0"/>
              </wp:wrapPolygon>
            </wp:wrapThrough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CB2" w:rsidRPr="00C158CA" w:rsidRDefault="00C158CA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ОРАНЖЕВЫЙ МЯЧ</w:t>
      </w:r>
      <w:r w:rsidR="009F6F93" w:rsidRPr="009F6F93"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 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Этап 2 Стандартный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- 6-6,86 см</w:t>
      </w:r>
    </w:p>
    <w:p w:rsidR="00F96CB2" w:rsidRPr="00C158C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На 50% медленнее, чем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обычный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желтый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C158CA" w:rsidRDefault="009F6F93" w:rsidP="00F96CB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108585</wp:posOffset>
            </wp:positionV>
            <wp:extent cx="674370" cy="660400"/>
            <wp:effectExtent l="19050" t="0" r="0" b="0"/>
            <wp:wrapThrough wrapText="bothSides">
              <wp:wrapPolygon edited="0">
                <wp:start x="-610" y="0"/>
                <wp:lineTo x="-610" y="21185"/>
                <wp:lineTo x="21356" y="21185"/>
                <wp:lineTo x="21356" y="0"/>
                <wp:lineTo x="-610" y="0"/>
              </wp:wrapPolygon>
            </wp:wrapThrough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ЗЕЛЕНЫЙ</w:t>
      </w:r>
      <w:r w:rsidR="009F6F93" w:rsidRPr="009F6F93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Этап 1 Стандартный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- 6-6,86 см</w:t>
      </w:r>
    </w:p>
    <w:p w:rsidR="00C158CA" w:rsidRPr="00C158CA" w:rsidRDefault="00F96CB2" w:rsidP="00C158C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На 25% медленнее, чем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обычный </w:t>
      </w:r>
      <w:r w:rsidR="00C158CA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желтый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C158CA" w:rsidRDefault="000179BA" w:rsidP="00F96CB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181610</wp:posOffset>
            </wp:positionV>
            <wp:extent cx="675005" cy="668020"/>
            <wp:effectExtent l="19050" t="0" r="0" b="0"/>
            <wp:wrapThrough wrapText="bothSides">
              <wp:wrapPolygon edited="0">
                <wp:start x="-610" y="0"/>
                <wp:lineTo x="-610" y="20943"/>
                <wp:lineTo x="21336" y="20943"/>
                <wp:lineTo x="21336" y="0"/>
                <wp:lineTo x="-610" y="0"/>
              </wp:wrapPolygon>
            </wp:wrapThrough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CB2" w:rsidRPr="007F0F65" w:rsidRDefault="000179BA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0179BA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RED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Этап 3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Паралоновый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мяч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8-9см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Этап 3 Стандартный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- 7-8см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На 75% медленнее, чем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обычный </w:t>
      </w:r>
      <w:r w:rsidR="00C158CA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желтый </w:t>
      </w:r>
      <w:r w:rsidR="00C158C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C158CA" w:rsidRPr="007F0F65" w:rsidRDefault="00C158CA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96CB2" w:rsidRDefault="00F96CB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Диаграмма ниже показывает высоту отскока более медленных 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мячей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1-й, 2-й и 3-й 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уровень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по сравнению с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стандартны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желты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</w:t>
      </w:r>
      <w:r w:rsidR="00A36B5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A36B5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мячом</w:t>
      </w: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734540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1581101</wp:posOffset>
            </wp:positionH>
            <wp:positionV relativeFrom="paragraph">
              <wp:posOffset>-161680</wp:posOffset>
            </wp:positionV>
            <wp:extent cx="2231781" cy="2171700"/>
            <wp:effectExtent l="1905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8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A36B52" w:rsidRDefault="00A36B5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520A32" w:rsidRPr="00A36B52" w:rsidRDefault="00520A32" w:rsidP="00A36B5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520A32" w:rsidRPr="00520A32" w:rsidRDefault="00520A32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>ИССЛЕДОВАНИЯ</w:t>
      </w:r>
      <w:r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 xml:space="preserve"> </w:t>
      </w: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-</w:t>
      </w: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 ЗЕЛЕНЫЙ ПРОТИВ ЖЕЛТОГО </w:t>
      </w: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МЯЧА</w:t>
      </w: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 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Недавние исследования показали, что игроки, использующие 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еленый 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:</w:t>
      </w:r>
    </w:p>
    <w:p w:rsidR="00F96CB2" w:rsidRPr="007F0F65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Делал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меньше ошибок и проводил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более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длительные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розыгрышы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;</w:t>
      </w:r>
    </w:p>
    <w:p w:rsidR="00F96CB2" w:rsidRPr="00520A32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Могли реализовать тактику, которую раньше не могли сделать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с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обычным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мячом</w:t>
      </w:r>
    </w:p>
    <w:p w:rsidR="00F96CB2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Реализовывали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необходимые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тактические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приемы раньше, чем с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использованием ж</w:t>
      </w: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елты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х мячей</w:t>
      </w:r>
    </w:p>
    <w:p w:rsidR="00520A32" w:rsidRPr="00520A32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520A32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ЧЕГО ХОТЯТ ВЗРОСЛЫЕ ОТ ТЕННИСА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…?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Исследования, проведенные в трех основных теннисных странах, 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отметили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что </w:t>
      </w:r>
      <w:r w:rsidR="00520A3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при выборе отдыха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взрослые считают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очень важным следующее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:</w:t>
      </w:r>
    </w:p>
    <w:p w:rsidR="00F96CB2" w:rsidRPr="00520A32" w:rsidRDefault="00520A32" w:rsidP="00520A32">
      <w:pPr>
        <w:pStyle w:val="a7"/>
        <w:numPr>
          <w:ilvl w:val="0"/>
          <w:numId w:val="1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Здоровье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</w:t>
      </w:r>
      <w:r w:rsidR="00F96CB2" w:rsidRPr="00520A3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физические упражнения и хорошая тренировка</w:t>
      </w:r>
    </w:p>
    <w:p w:rsidR="00F96CB2" w:rsidRPr="00520A32" w:rsidRDefault="00F96CB2" w:rsidP="00F96CB2">
      <w:pPr>
        <w:pStyle w:val="a7"/>
        <w:numPr>
          <w:ilvl w:val="0"/>
          <w:numId w:val="1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520A3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Социальный опыт, знакомство с новыми людьми и 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«тусовка»</w:t>
      </w:r>
    </w:p>
    <w:p w:rsidR="00F96CB2" w:rsidRPr="00520A32" w:rsidRDefault="00F96CB2" w:rsidP="00520A32">
      <w:pPr>
        <w:pStyle w:val="a7"/>
        <w:numPr>
          <w:ilvl w:val="0"/>
          <w:numId w:val="1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520A3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Учиться и совершенствоваться в чем-то новом</w:t>
      </w:r>
    </w:p>
    <w:p w:rsidR="00F96CB2" w:rsidRPr="00520A32" w:rsidRDefault="00F96CB2" w:rsidP="00520A32">
      <w:pPr>
        <w:pStyle w:val="a7"/>
        <w:numPr>
          <w:ilvl w:val="0"/>
          <w:numId w:val="1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520A3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Возможность 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выбирать нужное время</w:t>
      </w:r>
      <w:r w:rsidRPr="00520A32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которое соответствует их стилю жизни</w:t>
      </w:r>
      <w:r w:rsidR="00520A32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.</w:t>
      </w:r>
    </w:p>
    <w:p w:rsidR="00520A32" w:rsidRDefault="00520A3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Роль тренера - попытаться организовать курс Tennis Xpress, чтобы эти важные элементы</w:t>
      </w:r>
    </w:p>
    <w:p w:rsidR="00F96CB2" w:rsidRPr="007F0F65" w:rsidRDefault="005D1F8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были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включены во все сессии.</w:t>
      </w:r>
    </w:p>
    <w:p w:rsidR="00F96CB2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5D1F89" w:rsidRPr="005D1F89" w:rsidRDefault="005D1F89" w:rsidP="00F96C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5D1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ФОРМАТ КУРСА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Этот курс рассчитан на 6 сессий по 9 часов (6 х 1,5 часа). Цель состоит в том, чтобы обеспечить легк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активн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и веселое введение в теннис, в то же время предлагая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полноценное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обучение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теннису</w:t>
      </w:r>
      <w:r w:rsidR="007E6E07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. О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трабатывайте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полное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время на каждой сессии, чтобы игроки могли добиться успеха на протяжении всего курса.</w:t>
      </w:r>
    </w:p>
    <w:p w:rsidR="00385F3C" w:rsidRPr="00385F3C" w:rsidRDefault="00385F3C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Теннисный Xpress - 6 х 1,5 часовых занятий с тренером. В таких случаях важно предоставить шанс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обязательно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практиковаться между сессиями, чтобы обучение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закреплялось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азвивалась уверенность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в себе и своих силах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385F3C" w:rsidRDefault="00385F3C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Тем не менее,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берется во внимание тот факт, что игрокам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может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понадобится дополнительное время в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сессии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. Это может быть связано с количесвтом игроков в группе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Поэтому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можно будет использовать следующие модели тренировок по времени и количеству.</w:t>
      </w:r>
    </w:p>
    <w:p w:rsidR="00385F3C" w:rsidRPr="00385F3C" w:rsidRDefault="00385F3C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385F3C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Этими моделями могут быть следующие варианты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:</w:t>
      </w:r>
    </w:p>
    <w:p w:rsidR="00385F3C" w:rsidRDefault="00385F3C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АЛЬТЕРНАТИВ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НАЯ МОДЕЛЬ №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занятий по 2 часа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где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используется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занятий по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1,5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часа непосредственно с тренером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А оставшиеся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30 минут</w:t>
      </w:r>
      <w:r w:rsidR="00385F3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используются просто для свободной тренировки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,</w:t>
      </w:r>
      <w:r w:rsidR="003275EE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где игроки играют между собой в разные веселые игры. Данная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30 минутная</w:t>
      </w:r>
      <w:r w:rsidR="003275EE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сессия как может контролироваться тренером, так и может не контролироваться им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В таких случаях стоимость программы </w:t>
      </w:r>
      <w:r w:rsidR="003275EE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будет рассчитана с учетом 2-х часовой работы тренера на корте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3275EE" w:rsidRDefault="003275EE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3275EE" w:rsidRPr="007F0F65" w:rsidRDefault="003275EE" w:rsidP="003275EE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АЛЬТЕРНАТИВ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НАЯ МОДЕЛЬ №2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4 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 по 2 часа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где используется все 4 занятия по 2 часа совместно с тренером на корте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 Тренер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у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следует обратить внимание на изменение заявленного 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объема, где</w:t>
      </w:r>
      <w:r w:rsidR="00BD7DB8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6 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занятий трансформируются в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занятия по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часа каждый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Дополнительное 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время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для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свободной игры игроков в этом занятии не выделяется.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Данное время не включается в общую программу и должно организовываться участниками программы самостоятельно как дополнение к существующей программе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BD7DB8" w:rsidRPr="00BD7DB8" w:rsidRDefault="00BD7DB8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BD7DB8" w:rsidRPr="007F0F65" w:rsidRDefault="00BD7DB8" w:rsidP="00BD7DB8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АЛЬТЕРНАТИВ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НАЯ МОДЕЛЬ №3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занятий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по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</w:t>
      </w:r>
      <w:r w:rsidR="00BD7DB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часу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где</w:t>
      </w:r>
      <w:r w:rsidR="006F7611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используется все 9 занятий по </w:t>
      </w:r>
      <w:r w:rsidR="006F7611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часу непосредственно с тренером.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Как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 в модели №2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указанн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ой выше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тренер должен стремиться изменить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заявленный объем тренировок с </w:t>
      </w:r>
      <w:r w:rsidR="006F761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до 9 и установить время не по 1.5 часа, а по 1 часу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662B06" w:rsidRDefault="00662B06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662B06" w:rsidRDefault="00662B06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662B06" w:rsidRDefault="00662B06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662B06" w:rsidRPr="00C55CB8" w:rsidRDefault="00662B06" w:rsidP="00F96C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C55CB8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>БЕГЛЫЙ ВЗГЛЯД НА КУРС</w:t>
      </w:r>
    </w:p>
    <w:p w:rsidR="00662B06" w:rsidRPr="00662B06" w:rsidRDefault="00662B06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таблице ниже приведен обзор курса Tennis Xpress с указанием целей каждого из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6 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. Желаемый 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который рекомендуется для этой цели 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, указан курсив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ом, к примеру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оранжевый </w:t>
      </w:r>
      <w:r w:rsidR="00662B06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Курс Tennis Xpress основан на использовании оранжевых или зеленых </w:t>
      </w:r>
      <w:r w:rsidR="00773CD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мячей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однако он </w:t>
      </w:r>
      <w:r w:rsidR="00773CD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так же может использовать и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красный </w:t>
      </w:r>
      <w:r w:rsidR="00773CD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мяч, который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будет использоваться тренером при необходимости в качестве учебного пособия или для проведения </w:t>
      </w:r>
      <w:r w:rsidR="00773CDC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 в более активной форме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ЧАСЫ СЕССИИ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sz w:val="24"/>
          <w:szCs w:val="24"/>
          <w:lang w:val="ru-RU" w:eastAsia="uk-UA"/>
        </w:rPr>
        <w:t>Табл 1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АДАЧИ СЕССИИ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</w:t>
      </w: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734540" w:rsidRPr="00D604C9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34540" w:rsidRDefault="00734540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49530</wp:posOffset>
            </wp:positionV>
            <wp:extent cx="974090" cy="518160"/>
            <wp:effectExtent l="19050" t="0" r="0" b="0"/>
            <wp:wrapThrough wrapText="bothSides">
              <wp:wrapPolygon edited="0">
                <wp:start x="-422" y="0"/>
                <wp:lineTo x="-422" y="20647"/>
                <wp:lineTo x="21544" y="20647"/>
                <wp:lineTo x="21544" y="0"/>
                <wp:lineTo x="-422" y="0"/>
              </wp:wrapPolygon>
            </wp:wrapThrough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CB2" w:rsidRPr="00734540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ЗАДАЧИ </w:t>
      </w:r>
      <w:r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ЗАНЯТИЯ №1</w:t>
      </w:r>
    </w:p>
    <w:p w:rsidR="00734540" w:rsidRDefault="00734540" w:rsidP="00734540">
      <w:pPr>
        <w:pStyle w:val="a7"/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Приветственное слово, введение и цели курса</w:t>
      </w:r>
    </w:p>
    <w:p w:rsidR="00734540" w:rsidRDefault="00734540" w:rsidP="00734540">
      <w:pPr>
        <w:pStyle w:val="a7"/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Более медленные мячи и игровые ситуации </w:t>
      </w:r>
    </w:p>
    <w:p w:rsidR="00734540" w:rsidRDefault="00734540" w:rsidP="00734540">
      <w:pPr>
        <w:pStyle w:val="a7"/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Научиться держать мяч - базовый технические упражнения для развития игры на задней линии</w:t>
      </w:r>
    </w:p>
    <w:p w:rsidR="00734540" w:rsidRDefault="00734540" w:rsidP="00734540">
      <w:pPr>
        <w:pStyle w:val="a7"/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Обучение подачи и </w:t>
      </w:r>
      <w:r w:rsidR="00D604C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прием подачи</w:t>
      </w:r>
    </w:p>
    <w:p w:rsidR="00734540" w:rsidRPr="00734540" w:rsidRDefault="00734540" w:rsidP="00734540">
      <w:pPr>
        <w:pStyle w:val="a7"/>
        <w:numPr>
          <w:ilvl w:val="0"/>
          <w:numId w:val="2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Обучение игры в </w:t>
      </w:r>
      <w:r w:rsidRP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тай-брейк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е и сама игра</w:t>
      </w:r>
    </w:p>
    <w:p w:rsid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34540" w:rsidRDefault="00F96CB2" w:rsidP="00F96CB2">
      <w:pPr>
        <w:spacing w:after="0" w:line="240" w:lineRule="auto"/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</w:pPr>
      <w:r w:rsidRPr="00734540">
        <w:rPr>
          <w:rFonts w:ascii="Times" w:eastAsia="Times New Roman" w:hAnsi="Times" w:cs="Times"/>
          <w:b/>
          <w:color w:val="000000"/>
          <w:sz w:val="24"/>
          <w:szCs w:val="24"/>
          <w:lang w:eastAsia="uk-UA"/>
        </w:rPr>
        <w:t xml:space="preserve">ПЛАН </w:t>
      </w:r>
      <w:r w:rsidR="00734540" w:rsidRPr="00734540">
        <w:rPr>
          <w:rFonts w:ascii="Times" w:eastAsia="Times New Roman" w:hAnsi="Times" w:cs="Times"/>
          <w:b/>
          <w:color w:val="000000"/>
          <w:sz w:val="24"/>
          <w:szCs w:val="24"/>
          <w:lang w:val="ru-RU" w:eastAsia="uk-UA"/>
        </w:rPr>
        <w:t>ЗАНЯТИЯ</w:t>
      </w:r>
    </w:p>
    <w:p w:rsid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КУРС ДОБРО ПОЖАЛОВАТЬ И ВВЕДЕНИЕ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Разминка группы: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на площадке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 х 2 м *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10-25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ПРОСТОЕ НАБИВАНИЕ МЯЧА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на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площадке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 х 1 м *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25-40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ИЗУЧЕНИЕ СТАБИЛЬНОСТИ УДАРОВ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**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40-55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РАЗВИТИЕ СТАБИЛЬНОСТИ УДАРОВ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55-70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УЧИТЕСЬ </w:t>
      </w:r>
      <w:r w:rsid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ОСНОВЫ ПОДАЧИ И ПРИЕМА ПОДАЧИ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75-85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ОБЪЯСНЯЙТЕ И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ПОКАЗЫВАЙТЕ КАК ИДЕТ ИГРА НА ТАЙ-БРЕЙКЕ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85-90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ВЫВОД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Ы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ДОПОЛНЕНИЯ И ВАРИАЦИИ</w:t>
      </w:r>
    </w:p>
    <w:p w:rsidR="00734540" w:rsidRP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ПРОБУЕМ ИГРАТЬ ОБЫЧНЫМИ ЖЕЛТЫМИ МЯЧАМИ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Желтый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***</w:t>
      </w:r>
    </w:p>
    <w:p w:rsidR="00800548" w:rsidRDefault="00800548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90-120 МИНУТ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800548" w:rsidRP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ПРОИЗВОЛЬНАЯ ИГРА - ПОДАЧА И РОЗЫГРЫШ ОЧКА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мяч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(ЭТ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ОТ ОТРЕЗОК ВРЕМЕНИ ТРЕНЕР МОЖЕТ НЕ НАБЛЮДАТЬ ЗА ИГРОЙ, А ОБЯЗАН ПРЕДОСТАВИТЬ ДОСТУП К МЕДЛЕННЫМ МЯЧАМ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)</w:t>
      </w:r>
    </w:p>
    <w:p w:rsidR="00734540" w:rsidRDefault="00734540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* Используйте линии или конусы, чтобы сделать квадраты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** Используйте линии, чтобы сделать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миникорт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*** Тренер должен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принять решение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до начала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будет ли он использовать это упражнение в своем тренировочном процессе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Если упражнение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будет использовано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, то 5 минут нужно взять из следующего занятия, то есть 10-25 минут </w:t>
      </w:r>
      <w:r w:rsidR="00800548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САМОСТОЯТЕЛЬНОЕ НАБИВАНИЕ МЯЧА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</w:t>
      </w:r>
      <w:r w:rsidR="00734540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мяч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1x1m кв.</w:t>
      </w:r>
    </w:p>
    <w:p w:rsidR="00F96CB2" w:rsidRPr="007F0F65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D6BCE" w:rsidRPr="008D6BCE" w:rsidRDefault="00F96CB2" w:rsidP="00F96CB2">
      <w:pPr>
        <w:spacing w:after="0" w:line="240" w:lineRule="auto"/>
        <w:rPr>
          <w:rFonts w:ascii="Times" w:eastAsia="Times New Roman" w:hAnsi="Times" w:cs="Times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 МИНУ</w:t>
      </w:r>
    </w:p>
    <w:p w:rsidR="008D6BCE" w:rsidRPr="008D6BCE" w:rsidRDefault="008D6BCE" w:rsidP="00F96CB2">
      <w:pPr>
        <w:spacing w:after="0" w:line="240" w:lineRule="auto"/>
        <w:rPr>
          <w:rFonts w:ascii="Times" w:eastAsia="Times New Roman" w:hAnsi="Times" w:cs="Times"/>
          <w:sz w:val="24"/>
          <w:szCs w:val="24"/>
          <w:lang w:val="ru-RU" w:eastAsia="uk-UA"/>
        </w:rPr>
      </w:pPr>
      <w:r w:rsidRPr="008D6BCE">
        <w:rPr>
          <w:rFonts w:ascii="Times" w:eastAsia="Times New Roman" w:hAnsi="Times" w:cs="Times"/>
          <w:sz w:val="24"/>
          <w:szCs w:val="24"/>
          <w:lang w:val="ru-RU" w:eastAsia="uk-UA"/>
        </w:rPr>
        <w:t>Табл</w:t>
      </w:r>
      <w:r>
        <w:rPr>
          <w:rFonts w:ascii="Times" w:eastAsia="Times New Roman" w:hAnsi="Times" w:cs="Times"/>
          <w:sz w:val="24"/>
          <w:szCs w:val="24"/>
          <w:lang w:val="ru-RU" w:eastAsia="uk-UA"/>
        </w:rPr>
        <w:t xml:space="preserve"> 2</w:t>
      </w: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8D6BCE" w:rsidRDefault="008D6BCE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lastRenderedPageBreak/>
        <w:t>КУРС ДОБРО ПОЖАЛОВАТЬ И ВВЕДЕНИЕ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Игрок щелкает от запястья ... Смотрите (а)</w:t>
      </w:r>
    </w:p>
    <w:p w:rsidR="00F96CB2" w:rsidRPr="00800548" w:rsidRDefault="00F209CF" w:rsidP="00800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ЗАНЯТИЕ 2</w:t>
      </w:r>
    </w:p>
    <w:p w:rsidR="00800548" w:rsidRPr="00F209CF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ЗАДАЧИ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ЗАНТЯИЯ</w:t>
      </w:r>
    </w:p>
    <w:p w:rsidR="00F96CB2" w:rsidRPr="00800548" w:rsidRDefault="005259B2" w:rsidP="005259B2">
      <w:pPr>
        <w:spacing w:after="0" w:line="240" w:lineRule="auto"/>
        <w:ind w:firstLine="708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Игра на задней линии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(красный / оранжевый шар)</w:t>
      </w:r>
    </w:p>
    <w:p w:rsidR="00F96CB2" w:rsidRPr="007F0F65" w:rsidRDefault="005259B2" w:rsidP="005259B2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Перемещение игрока по корты на задней линии и выбор наилучшего положения на корте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(красный / оранжевый шар)</w:t>
      </w:r>
    </w:p>
    <w:p w:rsidR="00F96CB2" w:rsidRPr="007F0F65" w:rsidRDefault="005259B2" w:rsidP="005259B2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Подача и прием подачи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(красный / оранжевый шар)</w:t>
      </w:r>
    </w:p>
    <w:p w:rsidR="00F96CB2" w:rsidRPr="007F0F65" w:rsidRDefault="005259B2" w:rsidP="005259B2">
      <w:pPr>
        <w:spacing w:after="0" w:line="240" w:lineRule="auto"/>
        <w:ind w:firstLine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Игра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с использование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стандартн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ого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счет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а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(красный / оранжевый шар)</w:t>
      </w:r>
    </w:p>
    <w:p w:rsidR="00800548" w:rsidRDefault="00800548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ПЛАН СЕССИИ</w:t>
      </w: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ПРИВЕТСТВИЕ И ОБЪЯСНЕНИЕ ЗАДАЧ ЗАНЯТИЯ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Разминка: красный / оранжевый шар на площади 2 х 2 м *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10-20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ПОВТОРЕНИЕ ПРЕДЫДУЩЕГО ЗАНЯТИЯ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РАЗВИТИЕ СТАБИЛЬНОСТИ УДАРОВ ПО ОТСКОЧИВШЕМУ МЯЧУ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м’яч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20-35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ИГРА НА ВЕСЬ КОРТ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Красный /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35-50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РАЗВИВАЙТЕ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РАЗВИТИЕ СТАБИЛЬНОСТИ УДАРОВ ПО ОТСКОЧИВШЕМУ МЯЧУ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50-60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ИГРА НА ВЕСЬ КОРТ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60-70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УЧИМСЯ СЧЕТАТЬ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70-85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ИГРА НА СЧЕТ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: Оранжевый корт и </w:t>
      </w:r>
      <w:r w:rsidR="00F209CF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46499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85-90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ВЫВОД</w:t>
      </w:r>
      <w:r w:rsidR="0046499A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Ы</w:t>
      </w:r>
    </w:p>
    <w:p w:rsidR="00F209CF" w:rsidRPr="00F209CF" w:rsidRDefault="00F209CF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90-120 МИНУТ</w:t>
      </w:r>
      <w:r w:rsidR="00F209CF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ПРОИЗВОЛЬНАЯ ИГРА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: Оранжевый корт и мяч</w:t>
      </w:r>
    </w:p>
    <w:p w:rsidR="00F96CB2" w:rsidRPr="0046499A" w:rsidRDefault="0046499A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(ЭТ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 УПРАЖНЕНИЕ </w:t>
      </w:r>
      <w:r w:rsidR="00F96CB2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МОЖЕТ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ПРОХОДИТЬ БЕЗ ТРЕНЕРА. ВАЖНО ПРЕДОСТАВИТЬ ДОСТУП К МЕДЛЕННЫМ МЯЧАМ.</w:t>
      </w:r>
    </w:p>
    <w:p w:rsidR="00F96CB2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6499A" w:rsidRDefault="0046499A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Табл 3</w:t>
      </w:r>
    </w:p>
    <w:p w:rsidR="0046499A" w:rsidRDefault="0046499A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p w:rsidR="0046499A" w:rsidRDefault="0046499A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E21162" w:rsidRPr="00E21162" w:rsidRDefault="00E2116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:rsidR="00F96CB2" w:rsidRPr="0046499A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5F075D" w:rsidRDefault="005F075D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lastRenderedPageBreak/>
        <w:t>ЗАНЯТИЕ 3</w:t>
      </w:r>
    </w:p>
    <w:p w:rsidR="00F96CB2" w:rsidRPr="001A22D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ЗАДАЧИ 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</w:p>
    <w:p w:rsidR="00F96CB2" w:rsidRPr="007F0F65" w:rsidRDefault="005F075D" w:rsidP="005F075D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Перемещение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игрока по корту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с использованием подачи и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приема подачи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(красный / оранжевый шар)</w:t>
      </w:r>
    </w:p>
    <w:p w:rsidR="005F075D" w:rsidRDefault="005F075D" w:rsidP="005F075D">
      <w:pPr>
        <w:spacing w:after="0" w:line="240" w:lineRule="auto"/>
        <w:ind w:firstLine="708"/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Понимание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одиночного корта и расположение игроков на нем</w:t>
      </w:r>
    </w:p>
    <w:p w:rsidR="00F96CB2" w:rsidRPr="007F0F65" w:rsidRDefault="005F075D" w:rsidP="005F075D">
      <w:pPr>
        <w:spacing w:after="0" w:line="240" w:lineRule="auto"/>
        <w:ind w:firstLine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Игра с задней линии на одиночном и парном кортах</w:t>
      </w:r>
    </w:p>
    <w:p w:rsidR="00F96CB2" w:rsidRPr="007F0F65" w:rsidRDefault="005F075D" w:rsidP="005F075D">
      <w:pPr>
        <w:spacing w:after="0" w:line="240" w:lineRule="auto"/>
        <w:ind w:firstLine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-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Учимся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счету в сете и в матче</w:t>
      </w:r>
    </w:p>
    <w:p w:rsidR="00117A3D" w:rsidRDefault="00117A3D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ПЛАН СЕССИИ</w:t>
      </w:r>
    </w:p>
    <w:p w:rsidR="001A22D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ПРИВЕТСТВИЕ И ОБЪЯСНЕНИЕ ЗАДАЧ ЗАНЯТИЯ</w:t>
      </w: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ГРУППА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РАЗМИНКА. Оранжевый мяч</w:t>
      </w: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10-2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0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ПЕРЕМЕЩЕНИЕ ИГРОКА ПО ЗАДНЕЙ ЛИНИИ: Оранжевый </w:t>
      </w:r>
      <w:r w:rsid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0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-40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ПЕРЕДВИЖЕНИЯ ИГРОКА ПО ЗАДНЕЙ ЛИНИИ В РОЗЫГРЫШЕ: оранжевые мячи</w:t>
      </w:r>
    </w:p>
    <w:p w:rsid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F96CB2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40-60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ПЕРЕДВИЖЕНИЯ ИГРОКА ПО ЗАДНЕЙ ЛИНИИ В РОЗЫГРЫШЕ: оранжевые мячи</w:t>
      </w:r>
    </w:p>
    <w:p w:rsid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F96CB2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60-70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ПЕРЕДВИЖЕНИЯ ИГРОКА ПО ЗАДНЕЙ ЛИНИИ В РОЗЫГРЫШЕ: оранжевые мячи</w:t>
      </w:r>
    </w:p>
    <w:p w:rsid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F96CB2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70-85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ПЕРЕДВИЖЕНИЯ ИГРОКА ПО ЗАДНЕЙ ЛИНИИ В РОЗЫГРЫШЕ: оранжевые мячи</w:t>
      </w: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1A22D9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85-90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ЗАКЛЮЧЕНИЕ</w:t>
      </w: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ВАРИАЦИЯ / ДОПОЛНИТЕЛЬНО</w:t>
      </w:r>
    </w:p>
    <w:p w:rsid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Pr="0046499A" w:rsidRDefault="00F96CB2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90-180 МИНУТ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1A22D9" w:rsidRP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ПРОИЗВОЛЬНАЯ ИГРА - ПОДАЧА, ПРИЕМ ПОДАЧИ, РОЗЫГРЫШИ ОЧКА С УДАРАМИ В СТОРОНУ  СОПЕРНИКА ТАК, ЧТОБЫ ЕГО ПОДВИГАТЬ (Оранжевые мячи)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</w:t>
      </w:r>
      <w:r w:rsidR="001A22D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(ЭТ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 УПРАЖНЕНИЕ </w:t>
      </w:r>
      <w:r w:rsidR="001A22D9"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МОЖЕТ </w:t>
      </w:r>
      <w:r w:rsidR="001A22D9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ПРОХОДИТЬ БЕЗ ТРЕНЕРА. ВАЖНО ПРЕДОСТАВИТЬ ДОСТУП К МЕДЛЕННЫМ МЯЧАМ.</w:t>
      </w:r>
    </w:p>
    <w:p w:rsidR="00F96CB2" w:rsidRPr="007F0F65" w:rsidRDefault="00F96CB2" w:rsidP="001A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0-</w:t>
      </w:r>
      <w:r w:rsidR="001A22D9" w:rsidRPr="001A22D9">
        <w:rPr>
          <w:rFonts w:ascii="Times" w:eastAsia="Times New Roman" w:hAnsi="Times" w:cs="Times"/>
          <w:sz w:val="24"/>
          <w:szCs w:val="24"/>
          <w:lang w:val="ru-RU" w:eastAsia="uk-UA"/>
        </w:rPr>
        <w:t>Табл</w:t>
      </w:r>
      <w:r w:rsidR="001A22D9">
        <w:rPr>
          <w:rFonts w:ascii="Times" w:eastAsia="Times New Roman" w:hAnsi="Times" w:cs="Times"/>
          <w:color w:val="FF0000"/>
          <w:sz w:val="24"/>
          <w:szCs w:val="24"/>
          <w:lang w:val="ru-RU" w:eastAsia="uk-UA"/>
        </w:rPr>
        <w:t xml:space="preserve"> 4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 МИНУТ</w:t>
      </w:r>
    </w:p>
    <w:p w:rsidR="00F96CB2" w:rsidRPr="007F0F65" w:rsidRDefault="00F96CB2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lastRenderedPageBreak/>
        <w:t>ЗАНЯТИЕ 4</w:t>
      </w:r>
    </w:p>
    <w:p w:rsidR="001A22D9" w:rsidRPr="001A22D9" w:rsidRDefault="001A22D9" w:rsidP="001A22D9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ЗАДАЧИ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</w:p>
    <w:p w:rsidR="00F96CB2" w:rsidRPr="007F0F65" w:rsidRDefault="00D67C4D" w:rsidP="00D67C4D">
      <w:pPr>
        <w:spacing w:after="0" w:line="240" w:lineRule="auto"/>
        <w:ind w:firstLine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Изучение игры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возле сетки на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одиночном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корте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/ зеленый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D67C4D" w:rsidP="00D67C4D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- Комбинирование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разных игровых ситуаций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на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одиночном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корте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/ зеленый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D67C4D" w:rsidP="00D67C4D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Изучение парной игры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 на парном корте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/ зеленый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D67C4D" w:rsidP="00D67C4D">
      <w:pPr>
        <w:spacing w:after="0" w:line="240" w:lineRule="auto"/>
        <w:ind w:left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Положения игроков в парном матче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 - «один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сзади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 xml:space="preserve">,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другой спереди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»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/ зеленый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D67C4D" w:rsidP="00D67C4D">
      <w:pPr>
        <w:spacing w:after="0" w:line="240" w:lineRule="auto"/>
        <w:ind w:firstLine="708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Подача и прием подачи в парном матче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ПЛАН СЕССИИ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ПРИВЕТСТВИЕ И ОБЪЯСНЕНИЕ ЗАДАЧ ЗАНЯТИЯ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РАЗМИНКА. КВАДРАТЫ ПОДАЧИ. Оранжевый мяч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10-15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УПРАЖНЕНИЯ ПРЕДЫДУЩЕГО ЗАНЯТИЯ: РАЗВИТИЕ СТАБИЛЬНОСТИ ВЫПОЛНЕНИЯ УДАРОВ ПО ВСЕМУ КОРТУ: КВАДРАТЫ ПОДАЧИ. Оранжевые или красные мячи.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15-40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КОМБИНАЦИЯ РАЗНЫХ ИГРОВЫХ СИТУАЦИЙ НА ОДИНОЧНОМ КОРТЕ: Оранжевый </w:t>
      </w:r>
      <w:r w:rsid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м’яч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40-55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ОЗНАКОМЛЕНИЕ С ПАРНОЙ ИГРОЙ. КВАДРАТЫ ПОДАЧИ. КАЖДЫЙ ИГРОК ЗАНИМАЕТ ОДИН КВАДРАТ. Оранжевые или красные мячи</w:t>
      </w:r>
    </w:p>
    <w:p w:rsidR="00D46821" w:rsidRP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55-65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РАЗВИТИЕ СТАБИЛЬНОСТИ УДАРОВ ПОДАЧИ И ПРИЕМА ПОДАЧИ В ПАРЕ: КОРТ 18м (Оранжевый корт и оранжевые мячи)</w:t>
      </w:r>
    </w:p>
    <w:p w:rsidR="00D46821" w:rsidRP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65-75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РАЗВИТИЕ СТАБИЛЬНОСТИ УДАРОВ В ПАРНОЙ ИГРЕ: КОРТ 18м (Оранжевый корт и оранжевые мячи)</w:t>
      </w:r>
    </w:p>
    <w:p w:rsidR="00D46821" w:rsidRP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75-85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РОЗЫГРЫШ ГЕЙМА В ПАРЕ: КОРТ 18м (оранжевый корт и оранжевый мяч)</w:t>
      </w:r>
    </w:p>
    <w:p w:rsidR="00D46821" w:rsidRP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A569F1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85-90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ЗАКЛЮЧЕНИЕ</w:t>
      </w:r>
      <w:r w:rsidR="00A569F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 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ДОПОЛНИТЕЛЬНО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90-120 МИНУТ</w:t>
      </w:r>
      <w:r w:rsidR="00D46821"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FREEPLAY </w:t>
      </w:r>
      <w:r w:rsidR="00D46821" w:rsidRPr="00D46821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ИГРА В ПАРЕ НА СЧЕТ: КОРТ 18 м (оранжевый корт и оранжевые мячи)</w:t>
      </w:r>
    </w:p>
    <w:p w:rsidR="00D46821" w:rsidRPr="007F0F65" w:rsidRDefault="00D46821" w:rsidP="00D46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uk-UA"/>
        </w:rPr>
        <w:t>(ЭТ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 xml:space="preserve">О УПРАЖНЕНИЕ 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МОЖЕТ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ПРОХОДИТЬ БЕЗ ТРЕНЕРА. ВАЖНО ПРЕДОСТАВИТЬ ДОСТУП К МЕДЛЕННЫМ МЯЧАМ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 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Табл 5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Default="00D46821" w:rsidP="00D46821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lastRenderedPageBreak/>
        <w:t>ЗАНЯТИЕ 5</w:t>
      </w:r>
    </w:p>
    <w:p w:rsidR="00D46821" w:rsidRDefault="00D46821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D46821" w:rsidRPr="001A22D9" w:rsidRDefault="00D46821" w:rsidP="00D46821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 xml:space="preserve">ЗАДАЧИ </w:t>
      </w:r>
      <w:r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  <w:t>ЗАНЯТИЯ</w:t>
      </w:r>
    </w:p>
    <w:p w:rsidR="00F96CB2" w:rsidRPr="007F0F65" w:rsidRDefault="00B14585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 xml:space="preserve">Учимся играть у сетки 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в пар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е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 xml:space="preserve">(оранжевый / зеленый </w:t>
      </w:r>
      <w:r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ru-RU" w:eastAsia="uk-UA"/>
        </w:rPr>
        <w:t>мяч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)</w:t>
      </w:r>
    </w:p>
    <w:p w:rsidR="00F96CB2" w:rsidRPr="007F0F65" w:rsidRDefault="00B14585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val="ru-RU" w:eastAsia="uk-UA"/>
        </w:rPr>
        <w:t>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ru-RU" w:eastAsia="uk-UA"/>
        </w:rPr>
        <w:t>Игра на счет в апрном и одиночном матчах</w:t>
      </w:r>
      <w:r w:rsidR="00F96CB2"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 </w:t>
      </w:r>
      <w:r w:rsidR="00F96CB2"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(оранжевый / зеленый мяч)</w:t>
      </w:r>
    </w:p>
    <w:p w:rsidR="00B14585" w:rsidRDefault="00B14585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val="ru-RU" w:eastAsia="uk-UA"/>
        </w:rPr>
      </w:pP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ПЛАН СЕССИИ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ДОБРО ПОЖАЛОВАТЬ И ОБЪЯСНИТЬ СЕССИЮ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Разминка: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BASELINE RALLY WARM UP: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15-25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ПРАКТИКА ПРЕДЫДУЩЕЙ СЕССИИ: РАБОТА С ДВОЙНЫМИ: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25-40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Представляем базовый волейбол: красный /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40-50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Представляем базовый волейбол: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50-60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РАЗВИТИЕ СОГЛАСОВАНИЯ С ВОЛЕЙ: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60-70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РАЗВИТИЕ СОСТОЯНИЯ С ВОЛЛИ: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70-85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Перехват с волейболом: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85-90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ВЫВОД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ВАРИАЦИЯ / ДОПОЛНИТЕЛЬНО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90-120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FREEPLAY DOUBLES: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(ЭТА ДЕЯТЕЛЬНОСТЬ МОЖЕТ БЫТЬ НЕ НАБЛЮДЕНА - ТРЕНЕР ДОЛЖЕН ПРЕДОСТАВИТЬ УЧАСТНИКАМ ДОСТУП К МЕДЛЕННЫМ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ЯЙЦА)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35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35</w:t>
            </w:r>
            <w:bookmarkEnd w:id="0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+34 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0-5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ДОБРО ПОЖАЛОВАТЬ И ОБЪЯСНИТЬ СЕССИЮ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Спросите игроков, что было сделано в предыдущей сессии, и об их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Первый опыт двойников.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 цели этой сессии.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5-10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Разминка: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в парах. У каждой пары есть свой сервисный бокс. игроки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бросить мяч вверх и цель, чтобы переместить противника и сделать это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трудно для них достичь. Мяч должен быть брошен в голову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высота.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Проверяйте плавные движения в начале, постепенно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становится быстрее по мере прогрева.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10-15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BASELINE RALLY WARM UP: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парах игроки объединяются кросс-корт, пытаясь сосредоточиться на последовательности,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воображая партнера противника в сети во время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двойная игра. Подсчитайте самое длинное ралли и вращайте пары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часто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Смотрите «контрольные точки» и «решения» для предыдущих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сессий.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Постарайтесь не давать много инструкций, просто позвольте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разогревают свои удары.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ДЕМОНСТРАЦИЯ Упражнение и напомнить игрокам использовать простой, плавный ход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поднять мяч высоко над сеткой и направить ракетку лицом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где они хотят, чтобы мяч пошел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15-25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ПРАКТИКА ПРЕДЫДУЩЕЙ СЕССИИ: РАБОТА С ДВОЙНЫМИ: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выполняют упражнение последней сессии. Играть в парном разряде, с одним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сервер, один возвращающий и другие игроки в сети. После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митинги, игроки вращают свои позиции по всему корту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так что у каждого игрока есть новая роль. Продолжайте вращаться, пока каждый игрок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сыграл в каждой роли. Поощряйте игроков в сети, чтобы попытаться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перехватывать.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Смотрите «контрольные точки» и «решения» из предыдущего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сессий.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Постарайтесь не давать много инструкций, просто позвольте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разогревают свои удары.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ДЕМОНСТРАЦИЯ Активность и ротация, с акцентом на сетевых игроков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пытаясь перехватить.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36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36</w:t>
            </w:r>
            <w:bookmarkEnd w:id="1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+35 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+44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25-40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Представляем базовый волейбол: красный /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парах один игрок в сети является «волейлером», а другой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Сервисная линия без ракетки - это «фидер». «Фидер»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бросает мяч, и оба игрока пытаются сотрудничать и считают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самое длинное ралли. Поменяйтесь ролями через 1 минуту. Смешайте пары после 5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минут.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а) Используйте действие «блокировать» или «удар»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б) Континентальный захват, чтобы позволить как передние конечности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бэкхенды легко играть; использовать разные стороны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ракетки для ударов справа и слева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в) Хорошая готовая позиция и попытайтесь сделать шаг вперед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ТИПИЧНЫЕ НАБЛЮДЕНИЯ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Волейер использует раскачивающее действие… См. (А)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Игрок использует захват правой руки на обоих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залпы, используя стеклоочиститель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действие ... См. (б)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Игроку не хватает настороженности или движений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плохо… см. (с)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ПОКАЗАТЬ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Деятельность в том числе: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Залп задних и задних конечностей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Простое действие «блокировать» или «удар»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Хорошее готовое положение с ракеткой спереди и в центре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тело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Континентальный захват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ПОЛЕГЧЕ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Имейте руку партнера, подающую волейер.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СИЛЬНЕЕ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Разместите цели для волейболистов. Цели могут быть для глубины (например, 1 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внутри сервисной линии) или для точности (разделите сервисную коробку на 2,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для волейлера, чтобы играть на удар справа или слева от их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партнер.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ПРАВИЛА ПРОВЕРИТЬ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На этом уровне сетевые игроки обычно стоят очень близко к сети.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Убедитесь, что игроки знают, что они не могут наклониться над сеткой, чтобы сыграть в мяч, и что, если они коснутся сетки ракеткой или телом до того, как очко будет закончено, они потеряют очко.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37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37</w:t>
            </w:r>
            <w:bookmarkEnd w:id="2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+36 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+44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40-50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Представляем базовый волейбол: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Повторите последнее упражнение, однако у «фидера» теперь есть ракетка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игроки пытаются добиться последовательного «удара по земле»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ралли. К этому этапу курса игроки должны выполнять эту практику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 оранжевым шариком.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Как и в предыдущей деятельности, и ...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а) Фидер восстанавливается за базовой линией после каждого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удар и пытается ударить по мячу, чтобы залп вокруг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высота плеча с простым качанием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ТИПИЧНЫЕ НАБЛЮДЕНИЯ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Как предыдущая деятельность, и…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Фидер не может поддерживать хорошее ралли с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залп… Смотрите (а)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ПОКАЗАТЬ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Деятельность в том числе: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Основной залп (как и предыдущий)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Активная готовая позиция фидера, восстанавливающаяся за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линия обслуживания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ПОЛЕГЧЕ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Имейте руку партнера, подающую волейер.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СИЛЬНЕЕ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Используйте зеленый шар на полной площадке.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50-60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РАЗВИТИЕ СОГЛАСОВАНИЯ С ВОЛЕЙ: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Повторите последнее упражнение, но начните на оранжевом корте,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прогресс на весь корт с зеленым шаром.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а) Свяжитесь с землетрясением впереди и используйте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немного длиннее качание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б) Используйте более высокую траекторию, чтобы поднять мяч над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net (базовый игрок)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в) волейлер не должен быть слишком близко к сети, 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двигаться вперед, чтобы сыграть в залп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г) Волейер должен сосредоточиться на блокировке мяча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ТИПИЧНЫЕ НАБЛЮДЕНИЯ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Игроки кормят борьбу за контроль над мячом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 большем дворе ... См. (а) и (б)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Большие колебания залпов ... См. (С) и (г)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ПОКАЗАТЬ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Деятельность в том числе: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Основной залп (как и предыдущий)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Объясните: более низкие залпы требуют, чтобы игроки сгибали колени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использовать более открытое лицо ракетки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ПОЛЕГЧЕ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Оставайтесь на оранжевом корте подольше.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СИЛЬНЕЕ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Переход на зеленый корт с зеленым шаром.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38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38</w:t>
            </w:r>
            <w:bookmarkEnd w:id="3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+37 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60-70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РАЗВИТИЕ СОСТОЯНИЯ С ВОЛЛИ: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Повторите последнее упражнение, но выполните упражнение кросс-корт.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Смотрите контрольные точки и решения для предыдущего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активность и ...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а) Поверните корпус, чтобы пробить залп в направлении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цель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ТИПИЧНЫЕ НАБЛЮДЕНИЯ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Смотрите типичные наблюдения для предыдущего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активность и ...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Игрокам трудно направить залп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кросс-корт ... См. (а)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ДЕМОНСТРАЦИЯ Деятельность, включая поворот тела, чтобы направить залп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цель.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ПОЛЕГЧЕ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Оставайтесь на оранжевом корте подольше.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СИЛЬНЕЕ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Переход на зеленый корт с зеленым шаром.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70-85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Перехват с волейболом: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в группах по 4 человека в парном разряде «один на один»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назад».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Базовые игроки объединяют кросс-корт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залпы стремятся перехватить и залп, сохраняя при этом хороший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позиция суда. Поменяйтесь ролями через каждые 3 митинга со всеми 4 игроками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вращается по часовой стрелке вокруг корта, так что все игроки играют во всех 4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позиции.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а) Усилитель залп должен покрывать свою сторону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б) Поощряйте чистого игрока, чтобы наблюдать за противником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 близко и двигаться уверенно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c) Используйте готовую позицию, когда ракетка находится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центр тела и впереди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г) Поощряйте игрока оставаться впереди у ворот,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поставить на суд маркер восстановления, чтобы помочь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ТИПИЧНЫЕ НАБЛЮДЕНИЯ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Волейеры перемещаются, чтобы попытаться перехватить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каждый мяч ... Смотрите (а)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Волейер нервничает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перехватить ... См. (б)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Залп не вовремя залп… Смотрите (с)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FFFFFF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Волейер отступает назад во время ралли ... Смотрите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(Д)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ПОКАЗАТЬ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Деятельность, подчеркнуть: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Базовые игроки стараются избегать волейлеров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Оповещение о готовности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Волейболисты все еще должны прикрывать свой двор (не могут перебежать и уйти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пространство вниз по линии.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ПОЛЕГЧЕ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Оставайтесь на оранжевом корте подольше.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СИЛЬНЕЕ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Переход на зеленый корт с зеленым шаром.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85-90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ВЫВОД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1. Тренерское резюме сессии и освещенные ключевые моменты. Эта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может быть сделано как сессия вопросов и ответов. Усилить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важность воли в парных разрядах и уверенности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узнав, что можно делать ошибки.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Объясните, что следующий сеанс является последним и закажите на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сессий.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39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39</w:t>
            </w:r>
            <w:bookmarkEnd w:id="4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+38 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+44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ВАРИАЦИЯ / ДОПОЛНИТЕЛЬНО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90-120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FREEPLAY DOUBLES: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группах по 4 игрока играют в парные игры с подачей. Играть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Затем 4 игры смешивают игроков. Игроки должны использовать «один вверх / один назад»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образование.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должны набирать очки после каждого очка.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ЭТА ДЕЯТЕЛЬНОСТЬ МОЖЕТ БЫТЬ НЕ НАБЛЮДЕНА - ТРЕНЕР ДОЛЖЕН ПРЕДОСТАВИТЬ УЧАСТНИКАМ ДОСТУП К МЕДЛЕННЫМ ШАРАМ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40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40</w:t>
            </w:r>
            <w:bookmarkEnd w:id="5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39/44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ITF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ЗАДАЧИ СЕССИИ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Игра в одиночном и парном соревнованиях с использованием различных игровых ситуаций и стилей игры </w:t>
      </w:r>
      <w:r w:rsidRPr="007F0F6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uk-UA"/>
        </w:rPr>
        <w:t>(оранжевый / зеленый)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</w:t>
      </w:r>
      <w:r w:rsidRPr="007F0F65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Указатели - возможности для игры, соревнования и тренировки в клубе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ПЛАН СЕССИИ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0-5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ДОБРО ПОЖАЛОВАТЬ И ОБЪЯСНИТЬ СЕССИЮ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5-10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Предварительный матч разминки: оранжевый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10-15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Предварительный матч разминки: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15-55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FUN ОДИНОЧНЫЙ КОНКУРС: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55-115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FUN DOUBLES КОНКУРС: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115-120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ЗАКЛЮЧЕНИЕ КУРСА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41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41</w:t>
            </w:r>
            <w:bookmarkEnd w:id="6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40 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+44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0-5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ДОБРО ПОЖАЛОВАТЬ И ОБЪЯСНИТЬ СЕССИЮ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Спросите игроков, что было сделано в предыдущей сессии, и спросите 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практиковаться с 5-й сессии.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 цели этой сессии.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5-10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Предварительный матч разминки: оранжевый /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разминают ракетку, выполняя ту же процедуру, что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разминка перед матчем, на оранжевом корте. Наземные удары, залпы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а затем служить / возвращаться.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Подчеркните последовательность во всех штрихах.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Объясните, как игроки обычно разогревают свои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выстрелы перед матчем.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10-15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Предварительный матч разминки: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Игроки повторяют предыдущее упражнение, но на корте в натуральную величину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используя зеленые шарики.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Подчеркните последовательность во всех штрихах.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Объясните, как игроки обычно разогревают свои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выстрелы перед матчем.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15-55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FUN ОДИНОЧНЫЙ КОНКУРС: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Представьте «Team Round Robin», простые приуроченные синглы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формат соревнований с использованием матча-тай-брейка. Рассчитать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длина матчей на основе чисел в группах и числа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доступных кортов, например, если есть 8 игроков и 2 корта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доступно 2 группы круговых малиновок по 4 игрока в каждой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организовано в течение 40 минут. Всего 6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Матчи на корте должны быть сыграны, что требует каждого матча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длительностью 5 минут, чтобы игрок мог вращаться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между матчами. Все игроки могут быть на корте одновременно.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Ссылка для инструкций для турнира «Team Round Robin»:</w:t>
      </w:r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0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http://www.tennisplayandstay.com/competition/group/team-</w:t>
        </w:r>
      </w:hyperlink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1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круглый robin.aspx</w:t>
        </w:r>
      </w:hyperlink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Убедитесь, что соответствующий шар используется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Способность игроков на этом этапе курса.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Разрешить игрокам выбирать и убедиться, что они согласны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 противником в начале их матча, который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мяч, который они собираются использовать для каждого матча. Проверьте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что суды выделены соответствующим образом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 выбран и что игроки знают правителей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конкуренция.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Используйте неигровых членов группы в качестве судей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каждый матч или если игроки не уверены.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Убедитесь, что игроки знают, как забить,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как записываются результаты победителей и побежденных.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Другие подходящие конкурирующие форматы можно найти на</w:t>
      </w:r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2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www.tennisplayandstay.com/competition</w:t>
        </w:r>
      </w:hyperlink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42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42</w:t>
            </w:r>
            <w:bookmarkEnd w:id="7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41/44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ITF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55-115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FUN DOUBLES КОНКУРС: оранжевый / зеленый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Представьте «Вверх и вниз», простая команда на время удваивается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формат соревнований с использованием матча-тай-брейка. Рассчитать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длина матчей на основе чисел в группах и числа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доступных кортов, например, если есть 12 игроков (всего 6 пар)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3 доступных корта, все 6 пар могут быть на корте одновременно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время в течение 40 минут. Всего 6 раундов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Матчи могут быть сыграны на каждом корте, который требует, чтобы каждый матч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длительностью 5 минут, чтобы пары могли вращаться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между матчами.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Ссылка для инструкций для «вверх и вниз»:</w:t>
      </w:r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3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http://www.tennisplayandstay.com/competition/rotation/up-and-</w:t>
        </w:r>
      </w:hyperlink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4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down.aspx</w:t>
        </w:r>
      </w:hyperlink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КОНТРОЛЬНО-ПРОПУСКНЫЕ ПУНКТЫ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Убедитесь, что соответствующий шар используется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Способность игроков на этом этапе курса.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Разрешить игрокам выбирать и убедиться, что они согласны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 противником в начале их матча, который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мяч, который они собираются использовать для каждого матча. Проверьте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что суды выделены соответствующим образом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 выбран и что игроки знают правителей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конкуренция.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Используйте неигровых членов группы в качестве судей для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каждый матч или если игроки не уверены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Убедитесь, что игроки знают, как забить,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как записываются результаты победителей и побежденных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Другие подходящие конкурирующие форматы можно найти на</w:t>
      </w:r>
    </w:p>
    <w:p w:rsidR="00F96CB2" w:rsidRPr="007F0F65" w:rsidRDefault="00587BFD" w:rsidP="00F96CB2">
      <w:pPr>
        <w:spacing w:after="0" w:line="240" w:lineRule="auto"/>
        <w:rPr>
          <w:rFonts w:ascii="Times" w:eastAsia="Times New Roman" w:hAnsi="Times" w:cs="Times"/>
          <w:color w:val="0000FF"/>
          <w:sz w:val="24"/>
          <w:szCs w:val="24"/>
          <w:lang w:eastAsia="uk-UA"/>
        </w:rPr>
      </w:pPr>
      <w:hyperlink r:id="rId15" w:history="1">
        <w:r w:rsidR="00F96CB2"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www.tennisplayandstay.com/competition</w:t>
        </w:r>
      </w:hyperlink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115-120 МИНУТ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FFFFFF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FFFFFF"/>
          <w:sz w:val="24"/>
          <w:szCs w:val="24"/>
          <w:lang w:eastAsia="uk-UA"/>
        </w:rPr>
        <w:t>ЗАКЛЮЧЕНИЕ КУРСА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МЕРОПРИЯТИЯ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1. Благодарим и поздравляем игроков за их работу и прогресс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2. Убедитесь, что у них есть оранжевые или зеленые шарики, чтобы забрать их домой.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практиковаться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3. Подпишитесь на дополнительные сессии в Orange, Green или Yellow.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мяч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4. Дайте контакты другим игрокам в клубе, с которым они могут играть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5. Предлагайте членство и другие социальные возможности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6. Подпишите их для следующего соответствующего конкурса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43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43</w:t>
            </w:r>
            <w:bookmarkEnd w:id="8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+42 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/ +44 ITF Теннис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ФОРМАТЫ ОЦЕНКИ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курс Tennis Xpress включены следующие форматы подсчета очков: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Матч тай-брейк (введен во время сессии 1)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Оценка игры с помощью метода оценки «No-Ad» в двойке (представленная во время 2-го сеанса).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Временные матчи - будут использоваться для содействия эффективной ротации и организации (вводится во время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Сессия 6)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Полное описание оценки в «Играх», «Сетах» и «Матчах» приведено в Правилах 5, 6 и 7 соответственно, как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подробно изложено в Правилах МФТ по теннису . </w:t>
      </w:r>
      <w:hyperlink r:id="rId16" w:history="1">
        <w:r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Нажмите здесь,</w:t>
        </w:r>
      </w:hyperlink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 чтобы получить доступ. Дополнительно см. Приложение IV относительно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«Альтернативные процедуры и методы оценки» для получения подробной информации о методе оценки «без рекламы».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Дополнительные форматы подсчета очков, которые могут быть использованы по усмотрению тренера во время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Курс может включать в себя: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 матч тай-брейк до 10 (вместо стандартного первого тай-7)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Лучший из 3 матчей тай-брейков до 7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1 Short Set (1 - й до 4 игры)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Лучший из 3 коротких наборов (1 - й до 4 -х игр)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Вместо 3- го сета можно сыграть матч-тайм-брейк до 7 или 10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Метод подсчета «без рекламы» (сыграйте 1 игровое очко за двойку, выбор сторон получателя)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Сочетание вышеперечисленного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ФОРМАТЫ СОРЕВНОВАНИЙ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На протяжении всего курса Tennis Xpress тренер должен максимально использовать ротацию во время занятий.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lastRenderedPageBreak/>
        <w:t>где оценка введена. Тренеру важно чередовать участников, чтобы они могли встретиться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играть друг с другом, и испытать игру против разных стилей игроков. Хорошие тренеры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должны быть осведомлены о том, как участники воспринимают определенные ситуации, например, во время соревнований,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способны адаптировать игру к потребностям игрока.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Следующие форматы соревнований включены в курс Tennis Xpress: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Командный раунд Робин (представлен на шестой сессии)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Вверх и вниз (введено во время сеанса 6)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Дополнительные форматы соревнований, которые могут быть использованы по усмотрению тренера во время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курс можно найти на </w:t>
      </w:r>
      <w:hyperlink r:id="rId17" w:history="1">
        <w:r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tennisplayandstay.com/competition</w:t>
        </w:r>
      </w:hyperlink>
      <w:hyperlink r:id="rId18" w:history="1">
        <w:r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 .</w:t>
        </w:r>
      </w:hyperlink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44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44</w:t>
            </w:r>
            <w:bookmarkEnd w:id="9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43/44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ITF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В конце курса Tennis Xpress важно, чтобы тренер оценил всех участников 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предоставляет им подходящие игровые возможности, чтобы они могли продолжать играть, развиваться и наслаждаться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их теннис.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Примеры возможностей могут включать в себя: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Организованные соревнования по многим матчам за зеленый или желтый шар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Организованные клубные бокс-лиги с использованием коротких сет-матчей, в том числе зеленых шаровых боксов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Организованные командные соревнования, Зеленый и / или Желтый шар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Особые сеансы Green Ball 'Club Night Mix In'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Форматы организованных соревнований по времени, Зеленый и / или Желтый шар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Организованные соревнования для родителей и детей с использованием более медленного красного, оранжевого и зеленого мяча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 / или желтый шар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Организованные кардио-теннисные сессии, оранжевый, зеленый или желтый шар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РОДИТЕЛИ ИГРАЮТ ТЕННИС С ИХ ДЕТЯМИ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Родители любят играть и веселиться со своими детьми!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Tennis Xpress - идеальный курс для родителей, которые плохо знакомы с теннисом и чьи дети участвуют в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Tennis10s, теннисная программа ITF 10 и ниже. После курса Tennis Xpress родители смогут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играть в теннис со своими детьми, используя медленные мячи. Тренер должен продвигать курс Tennis Xpress, чтобы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родители детей, участвующих в программах Tennis10s.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Дополнительную информацию о курсе Tennis Xpress можно найти на сайте </w:t>
      </w:r>
      <w:hyperlink r:id="rId19" w:history="1">
        <w:r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itftennisxpress.com</w:t>
        </w:r>
      </w:hyperlink>
      <w:hyperlink r:id="rId20" w:history="1">
        <w:r w:rsidRPr="007F0F65">
          <w:rPr>
            <w:rFonts w:ascii="Times" w:eastAsia="Times New Roman" w:hAnsi="Times" w:cs="Times"/>
            <w:color w:val="0000FF"/>
            <w:sz w:val="24"/>
            <w:szCs w:val="24"/>
            <w:u w:val="single"/>
            <w:lang w:eastAsia="uk-UA"/>
          </w:rPr>
          <w:t> .</w:t>
        </w:r>
      </w:hyperlink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45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45</w:t>
            </w:r>
            <w:bookmarkEnd w:id="10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44/44 </w:t>
      </w:r>
      <w:r w:rsidRPr="007F0F65">
        <w:rPr>
          <w:rFonts w:ascii="Times" w:eastAsia="Times New Roman" w:hAnsi="Times" w:cs="Times"/>
          <w:color w:val="808080"/>
          <w:sz w:val="24"/>
          <w:szCs w:val="24"/>
          <w:lang w:eastAsia="uk-UA"/>
        </w:rPr>
        <w:t>ITF Tennis Xpress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МФТ хотела бы поблагодарить следующих людей за их помощь в развитии тенниса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Курс Xpress: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lastRenderedPageBreak/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Марк Теннант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Рональд Потуйзен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Британская Ассоциация Лон Тенниса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Уэйн Элдертон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Теннис Канада</w:t>
      </w:r>
    </w:p>
    <w:p w:rsidR="00F96CB2" w:rsidRPr="007F0F65" w:rsidRDefault="00F96CB2" w:rsidP="00F96CB2">
      <w:pPr>
        <w:spacing w:after="0" w:line="240" w:lineRule="auto"/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</w:pPr>
      <w:r w:rsidRPr="007F0F65">
        <w:rPr>
          <w:rFonts w:ascii="Symbol" w:eastAsia="Times New Roman" w:hAnsi="Symbol" w:cs="Times New Roman"/>
          <w:color w:val="000000"/>
          <w:sz w:val="24"/>
          <w:szCs w:val="24"/>
          <w:lang w:eastAsia="uk-UA"/>
        </w:rPr>
        <w:t>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Теннисная Корпорация Америки (TCA)</w:t>
      </w:r>
    </w:p>
    <w:p w:rsidR="00F96CB2" w:rsidRPr="007F0F65" w:rsidRDefault="00587BFD" w:rsidP="00F96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B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F96CB2" w:rsidRPr="007F0F65" w:rsidTr="00F96CB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6CB2" w:rsidRPr="007F0F65" w:rsidRDefault="00F96CB2" w:rsidP="00F96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46"/>
            <w:r w:rsidRPr="007F0F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Страница 46</w:t>
            </w:r>
            <w:bookmarkEnd w:id="11"/>
          </w:p>
        </w:tc>
      </w:tr>
    </w:tbl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Публикация из: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Международная федерация тенниса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Банк Лейн, Рохэмптон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Лондон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SW15 5XZ</w:t>
      </w:r>
    </w:p>
    <w:p w:rsidR="00F96CB2" w:rsidRPr="007F0F65" w:rsidRDefault="00F96CB2" w:rsidP="00F96CB2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uk-UA"/>
        </w:rPr>
      </w:pPr>
      <w:r w:rsidRPr="007F0F65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Соединенное Королевство</w:t>
      </w:r>
    </w:p>
    <w:p w:rsidR="00F2624B" w:rsidRPr="007F0F65" w:rsidRDefault="00F2624B">
      <w:pPr>
        <w:rPr>
          <w:sz w:val="24"/>
          <w:szCs w:val="24"/>
        </w:rPr>
      </w:pPr>
    </w:p>
    <w:sectPr w:rsidR="00F2624B" w:rsidRPr="007F0F65" w:rsidSect="00734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319"/>
    <w:multiLevelType w:val="hybridMultilevel"/>
    <w:tmpl w:val="637C01D2"/>
    <w:lvl w:ilvl="0" w:tplc="12D267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55D7D"/>
    <w:multiLevelType w:val="hybridMultilevel"/>
    <w:tmpl w:val="789EE60E"/>
    <w:lvl w:ilvl="0" w:tplc="072C92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F96CB2"/>
    <w:rsid w:val="00005A36"/>
    <w:rsid w:val="000179BA"/>
    <w:rsid w:val="00117A3D"/>
    <w:rsid w:val="001651FA"/>
    <w:rsid w:val="001A22D9"/>
    <w:rsid w:val="001A5F7A"/>
    <w:rsid w:val="0022316D"/>
    <w:rsid w:val="002B2070"/>
    <w:rsid w:val="003275EE"/>
    <w:rsid w:val="00342DBD"/>
    <w:rsid w:val="00385F3C"/>
    <w:rsid w:val="00440A6D"/>
    <w:rsid w:val="0046499A"/>
    <w:rsid w:val="00483F7B"/>
    <w:rsid w:val="004872D1"/>
    <w:rsid w:val="00520A32"/>
    <w:rsid w:val="005259B2"/>
    <w:rsid w:val="00587BFD"/>
    <w:rsid w:val="005A3C6D"/>
    <w:rsid w:val="005C37D2"/>
    <w:rsid w:val="005D1F89"/>
    <w:rsid w:val="005F075D"/>
    <w:rsid w:val="00662B06"/>
    <w:rsid w:val="006F7611"/>
    <w:rsid w:val="00734540"/>
    <w:rsid w:val="00773CDC"/>
    <w:rsid w:val="007A3BCD"/>
    <w:rsid w:val="007C7E90"/>
    <w:rsid w:val="007E6E07"/>
    <w:rsid w:val="007F0F65"/>
    <w:rsid w:val="00800548"/>
    <w:rsid w:val="008056D2"/>
    <w:rsid w:val="008D6BCE"/>
    <w:rsid w:val="009B2C91"/>
    <w:rsid w:val="009F5983"/>
    <w:rsid w:val="009F6F93"/>
    <w:rsid w:val="00A36B52"/>
    <w:rsid w:val="00A569F1"/>
    <w:rsid w:val="00B00E1F"/>
    <w:rsid w:val="00B14585"/>
    <w:rsid w:val="00B91C5D"/>
    <w:rsid w:val="00BD7DB8"/>
    <w:rsid w:val="00BE4143"/>
    <w:rsid w:val="00C158CA"/>
    <w:rsid w:val="00C55CB8"/>
    <w:rsid w:val="00C6058E"/>
    <w:rsid w:val="00C77CD9"/>
    <w:rsid w:val="00C91D44"/>
    <w:rsid w:val="00D46821"/>
    <w:rsid w:val="00D604C9"/>
    <w:rsid w:val="00D67C4D"/>
    <w:rsid w:val="00DB68E3"/>
    <w:rsid w:val="00E21162"/>
    <w:rsid w:val="00F209CF"/>
    <w:rsid w:val="00F2624B"/>
    <w:rsid w:val="00F45D39"/>
    <w:rsid w:val="00F96CB2"/>
    <w:rsid w:val="00FA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C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CB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F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translate.google.com/translate?hl=ru&amp;prev=_t&amp;sl=en&amp;tl=ru&amp;u=http://www.tennisplayandstay.com/competition/rotation/up-and-down.aspx" TargetMode="External"/><Relationship Id="rId18" Type="http://schemas.openxmlformats.org/officeDocument/2006/relationships/hyperlink" Target="https://translate.google.com/translate?hl=ru&amp;prev=_t&amp;sl=en&amp;tl=ru&amp;u=http://www.tennisplayandstay.com/competition/formats/formats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hyperlink" Target="https://translate.google.com/translate?hl=ru&amp;prev=_t&amp;sl=en&amp;tl=ru&amp;u=http://www.tennisplayandstay.com/competition" TargetMode="External"/><Relationship Id="rId17" Type="http://schemas.openxmlformats.org/officeDocument/2006/relationships/hyperlink" Target="https://translate.google.com/translate?hl=ru&amp;prev=_t&amp;sl=en&amp;tl=ru&amp;u=http://www.tennisplayandstay.com/competition/formats/format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ru&amp;prev=_t&amp;sl=en&amp;tl=ru&amp;u=http://www.itftennis.com/technical/rules/" TargetMode="External"/><Relationship Id="rId20" Type="http://schemas.openxmlformats.org/officeDocument/2006/relationships/hyperlink" Target="https://translate.google.com/translate?hl=ru&amp;prev=_t&amp;sl=en&amp;tl=ru&amp;u=http://www.itftennisxpres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translate.google.com/translate?hl=ru&amp;prev=_t&amp;sl=en&amp;tl=ru&amp;u=http://www.tennisplayandstay.com/competition/group/team-round-robin.aspx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translate.google.com/translate?hl=ru&amp;prev=_t&amp;sl=en&amp;tl=ru&amp;u=http://www.tennisplayandstay.com/competition" TargetMode="External"/><Relationship Id="rId10" Type="http://schemas.openxmlformats.org/officeDocument/2006/relationships/hyperlink" Target="https://translate.google.com/translate?hl=ru&amp;prev=_t&amp;sl=en&amp;tl=ru&amp;u=http://www.tennisplayandstay.com/competition/group/team-round-robin.aspx" TargetMode="External"/><Relationship Id="rId19" Type="http://schemas.openxmlformats.org/officeDocument/2006/relationships/hyperlink" Target="https://translate.google.com/translate?hl=ru&amp;prev=_t&amp;sl=en&amp;tl=ru&amp;u=http://www.itftennisxpres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translate.google.com/translate?hl=ru&amp;prev=_t&amp;sl=en&amp;tl=ru&amp;u=http://www.tennisplayandstay.com/competition/rotation/up-and-down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19461</TotalTime>
  <Pages>19</Pages>
  <Words>21667</Words>
  <Characters>12351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Печенкин</dc:creator>
  <cp:lastModifiedBy>Pechonkin</cp:lastModifiedBy>
  <cp:revision>28</cp:revision>
  <dcterms:created xsi:type="dcterms:W3CDTF">2020-02-19T11:24:00Z</dcterms:created>
  <dcterms:modified xsi:type="dcterms:W3CDTF">2020-03-16T14:32:00Z</dcterms:modified>
</cp:coreProperties>
</file>